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B568D0" w14:textId="369E3D58" w:rsidR="008A4013" w:rsidRPr="009C63B7" w:rsidRDefault="004F2072">
      <w:pPr>
        <w:rPr>
          <w:rFonts w:ascii="Arial" w:hAnsi="Arial" w:cs="Arial"/>
          <w:b/>
          <w:bCs/>
        </w:rPr>
      </w:pPr>
      <w:r w:rsidRPr="009C63B7">
        <w:rPr>
          <w:rFonts w:ascii="Arial" w:hAnsi="Arial" w:cs="Arial"/>
          <w:b/>
          <w:bCs/>
        </w:rPr>
        <w:t>New Member Applications</w:t>
      </w:r>
    </w:p>
    <w:p w14:paraId="6FA4343B" w14:textId="600E1D9A" w:rsidR="004F2072" w:rsidRPr="009C63B7" w:rsidRDefault="00B845B5">
      <w:pPr>
        <w:rPr>
          <w:rFonts w:ascii="Arial" w:hAnsi="Arial" w:cs="Arial"/>
          <w:b/>
          <w:bCs/>
        </w:rPr>
      </w:pPr>
      <w:r w:rsidRPr="009C63B7">
        <w:rPr>
          <w:rFonts w:ascii="Arial" w:hAnsi="Arial" w:cs="Arial"/>
          <w:b/>
          <w:bCs/>
        </w:rPr>
        <w:t>Research</w:t>
      </w:r>
      <w:r w:rsidR="004F2072" w:rsidRPr="009C63B7">
        <w:rPr>
          <w:rFonts w:ascii="Arial" w:hAnsi="Arial" w:cs="Arial"/>
          <w:b/>
          <w:bCs/>
        </w:rPr>
        <w:t xml:space="preserve"> for assessors before carrying our assessment</w:t>
      </w:r>
    </w:p>
    <w:p w14:paraId="4D1F9A90" w14:textId="738B83B5" w:rsidR="004F2072" w:rsidRPr="009C63B7" w:rsidRDefault="004F2072">
      <w:pPr>
        <w:rPr>
          <w:rFonts w:ascii="Arial" w:hAnsi="Arial" w:cs="Arial"/>
        </w:rPr>
      </w:pPr>
      <w:r w:rsidRPr="009C63B7">
        <w:rPr>
          <w:rFonts w:ascii="Arial" w:hAnsi="Arial" w:cs="Arial"/>
        </w:rPr>
        <w:t>Before carrying out a new member assessment, it can be helpful for the assessor to get a feel for the organisation</w:t>
      </w:r>
      <w:r w:rsidR="00B845B5" w:rsidRPr="009C63B7">
        <w:rPr>
          <w:rFonts w:ascii="Arial" w:hAnsi="Arial" w:cs="Arial"/>
        </w:rPr>
        <w:t xml:space="preserve"> they</w:t>
      </w:r>
      <w:r w:rsidR="00913D9F">
        <w:rPr>
          <w:rFonts w:ascii="Arial" w:hAnsi="Arial" w:cs="Arial"/>
        </w:rPr>
        <w:t xml:space="preserve"> a</w:t>
      </w:r>
      <w:r w:rsidR="00B845B5" w:rsidRPr="009C63B7">
        <w:rPr>
          <w:rFonts w:ascii="Arial" w:hAnsi="Arial" w:cs="Arial"/>
        </w:rPr>
        <w:t>re about to visit</w:t>
      </w:r>
      <w:r w:rsidRPr="009C63B7">
        <w:rPr>
          <w:rFonts w:ascii="Arial" w:hAnsi="Arial" w:cs="Arial"/>
        </w:rPr>
        <w:t xml:space="preserve">.  There are many sources of useful information, but all should be handled </w:t>
      </w:r>
      <w:r w:rsidR="00B845B5" w:rsidRPr="009C63B7">
        <w:rPr>
          <w:rFonts w:ascii="Arial" w:hAnsi="Arial" w:cs="Arial"/>
        </w:rPr>
        <w:t>sensitively,</w:t>
      </w:r>
      <w:r w:rsidRPr="009C63B7">
        <w:rPr>
          <w:rFonts w:ascii="Arial" w:hAnsi="Arial" w:cs="Arial"/>
        </w:rPr>
        <w:t xml:space="preserve"> and care must be taken not to be </w:t>
      </w:r>
      <w:r w:rsidR="00B845B5" w:rsidRPr="009C63B7">
        <w:rPr>
          <w:rFonts w:ascii="Arial" w:hAnsi="Arial" w:cs="Arial"/>
        </w:rPr>
        <w:t>over-</w:t>
      </w:r>
      <w:r w:rsidRPr="009C63B7">
        <w:rPr>
          <w:rFonts w:ascii="Arial" w:hAnsi="Arial" w:cs="Arial"/>
        </w:rPr>
        <w:t xml:space="preserve">influenced by what is available </w:t>
      </w:r>
      <w:r w:rsidR="00B845B5" w:rsidRPr="009C63B7">
        <w:rPr>
          <w:rFonts w:ascii="Arial" w:hAnsi="Arial" w:cs="Arial"/>
        </w:rPr>
        <w:t>online</w:t>
      </w:r>
      <w:r w:rsidRPr="009C63B7">
        <w:rPr>
          <w:rFonts w:ascii="Arial" w:hAnsi="Arial" w:cs="Arial"/>
        </w:rPr>
        <w:t>, especially social media sites.</w:t>
      </w:r>
      <w:r w:rsidR="00B845B5" w:rsidRPr="009C63B7">
        <w:rPr>
          <w:rFonts w:ascii="Arial" w:hAnsi="Arial" w:cs="Arial"/>
        </w:rPr>
        <w:t xml:space="preserve">  This is about getting to know a new potential member and may provide useful areas for discussion during the visit.</w:t>
      </w:r>
    </w:p>
    <w:p w14:paraId="7C112B4B" w14:textId="463D2C55" w:rsidR="004F2072" w:rsidRPr="009C63B7" w:rsidRDefault="004F2072">
      <w:pPr>
        <w:rPr>
          <w:rFonts w:ascii="Arial" w:hAnsi="Arial" w:cs="Arial"/>
          <w:b/>
          <w:bCs/>
        </w:rPr>
      </w:pPr>
      <w:r w:rsidRPr="009C63B7">
        <w:rPr>
          <w:rFonts w:ascii="Arial" w:hAnsi="Arial" w:cs="Arial"/>
          <w:b/>
          <w:bCs/>
        </w:rPr>
        <w:t>Useful s</w:t>
      </w:r>
      <w:r w:rsidR="00B845B5" w:rsidRPr="009C63B7">
        <w:rPr>
          <w:rFonts w:ascii="Arial" w:hAnsi="Arial" w:cs="Arial"/>
          <w:b/>
          <w:bCs/>
        </w:rPr>
        <w:t>ources</w:t>
      </w:r>
    </w:p>
    <w:p w14:paraId="33DA895A" w14:textId="23B60DAF" w:rsidR="009C731B" w:rsidRPr="009C63B7" w:rsidRDefault="009C731B">
      <w:pPr>
        <w:rPr>
          <w:rFonts w:ascii="Arial" w:hAnsi="Arial" w:cs="Arial"/>
          <w:b/>
          <w:bCs/>
        </w:rPr>
      </w:pPr>
      <w:r w:rsidRPr="009C63B7">
        <w:rPr>
          <w:rFonts w:ascii="Arial" w:hAnsi="Arial" w:cs="Arial"/>
          <w:b/>
          <w:bCs/>
        </w:rPr>
        <w:t>Charity Registration body (if applicable)</w:t>
      </w:r>
    </w:p>
    <w:p w14:paraId="725BC268" w14:textId="77777777" w:rsidR="009C63B7" w:rsidRDefault="009C63B7">
      <w:pPr>
        <w:rPr>
          <w:rFonts w:ascii="Arial" w:hAnsi="Arial" w:cs="Arial"/>
        </w:rPr>
        <w:sectPr w:rsidR="009C63B7">
          <w:pgSz w:w="11906" w:h="16838"/>
          <w:pgMar w:top="1440" w:right="1440" w:bottom="1440" w:left="1440" w:header="708" w:footer="708" w:gutter="0"/>
          <w:cols w:space="708"/>
          <w:docGrid w:linePitch="360"/>
        </w:sectPr>
      </w:pPr>
    </w:p>
    <w:p w14:paraId="6FAC98C9" w14:textId="210906EF" w:rsidR="004F2072" w:rsidRPr="009C16D0" w:rsidRDefault="004F2072" w:rsidP="009C16D0">
      <w:pPr>
        <w:spacing w:after="0"/>
        <w:rPr>
          <w:rFonts w:ascii="Arial" w:hAnsi="Arial" w:cs="Arial"/>
          <w:sz w:val="20"/>
          <w:szCs w:val="20"/>
        </w:rPr>
      </w:pPr>
      <w:r w:rsidRPr="009C16D0">
        <w:rPr>
          <w:rFonts w:ascii="Arial" w:hAnsi="Arial" w:cs="Arial"/>
          <w:sz w:val="20"/>
          <w:szCs w:val="20"/>
        </w:rPr>
        <w:t xml:space="preserve">Charity Commission </w:t>
      </w:r>
      <w:r w:rsidR="007544AB" w:rsidRPr="009C16D0">
        <w:rPr>
          <w:rFonts w:ascii="Arial" w:hAnsi="Arial" w:cs="Arial"/>
          <w:sz w:val="20"/>
          <w:szCs w:val="20"/>
        </w:rPr>
        <w:t>– England and Wales</w:t>
      </w:r>
    </w:p>
    <w:p w14:paraId="10A08882" w14:textId="3CF6AB41" w:rsidR="00EC18AD" w:rsidRPr="009C16D0" w:rsidRDefault="00EC18AD" w:rsidP="009C16D0">
      <w:pPr>
        <w:spacing w:after="0"/>
        <w:rPr>
          <w:rFonts w:ascii="Arial" w:hAnsi="Arial" w:cs="Arial"/>
          <w:sz w:val="20"/>
          <w:szCs w:val="20"/>
        </w:rPr>
      </w:pPr>
      <w:r w:rsidRPr="009C16D0">
        <w:rPr>
          <w:rFonts w:ascii="Arial" w:hAnsi="Arial" w:cs="Arial"/>
          <w:sz w:val="20"/>
          <w:szCs w:val="20"/>
        </w:rPr>
        <w:t>Charity Commission NI – Northern Ireland</w:t>
      </w:r>
    </w:p>
    <w:p w14:paraId="0902E991" w14:textId="60900870" w:rsidR="007544AB" w:rsidRPr="009C16D0" w:rsidRDefault="009C587E" w:rsidP="009C16D0">
      <w:pPr>
        <w:spacing w:after="0"/>
        <w:rPr>
          <w:rFonts w:ascii="Arial" w:hAnsi="Arial" w:cs="Arial"/>
          <w:sz w:val="20"/>
          <w:szCs w:val="20"/>
        </w:rPr>
      </w:pPr>
      <w:r w:rsidRPr="009C16D0">
        <w:rPr>
          <w:rFonts w:ascii="Arial" w:hAnsi="Arial" w:cs="Arial"/>
          <w:sz w:val="20"/>
          <w:szCs w:val="20"/>
        </w:rPr>
        <w:t>OSCR – Scotland</w:t>
      </w:r>
    </w:p>
    <w:p w14:paraId="121AB5A0" w14:textId="233F2E80" w:rsidR="009C587E" w:rsidRPr="009C16D0" w:rsidRDefault="00EC18AD" w:rsidP="009C16D0">
      <w:pPr>
        <w:spacing w:after="0"/>
        <w:rPr>
          <w:rFonts w:ascii="Arial" w:hAnsi="Arial" w:cs="Arial"/>
          <w:sz w:val="20"/>
          <w:szCs w:val="20"/>
        </w:rPr>
      </w:pPr>
      <w:r w:rsidRPr="009C16D0">
        <w:rPr>
          <w:rFonts w:ascii="Arial" w:hAnsi="Arial" w:cs="Arial"/>
          <w:sz w:val="20"/>
          <w:szCs w:val="20"/>
        </w:rPr>
        <w:t>Charities Regulator – Ireland</w:t>
      </w:r>
    </w:p>
    <w:p w14:paraId="0A7B132F" w14:textId="096C969D" w:rsidR="00EC18AD" w:rsidRPr="009C16D0" w:rsidRDefault="00670E90" w:rsidP="009C16D0">
      <w:pPr>
        <w:spacing w:after="0"/>
        <w:rPr>
          <w:rFonts w:ascii="Arial" w:hAnsi="Arial" w:cs="Arial"/>
          <w:sz w:val="20"/>
          <w:szCs w:val="20"/>
        </w:rPr>
      </w:pPr>
      <w:r w:rsidRPr="009C16D0">
        <w:rPr>
          <w:rFonts w:ascii="Arial" w:hAnsi="Arial" w:cs="Arial"/>
          <w:sz w:val="20"/>
          <w:szCs w:val="20"/>
        </w:rPr>
        <w:t>Charity Commissioner – Jersey</w:t>
      </w:r>
    </w:p>
    <w:p w14:paraId="3B5ED907" w14:textId="3427E39B" w:rsidR="00670E90" w:rsidRPr="009C16D0" w:rsidRDefault="00DE6D98" w:rsidP="009C16D0">
      <w:pPr>
        <w:spacing w:after="0"/>
        <w:rPr>
          <w:rFonts w:ascii="Arial" w:hAnsi="Arial" w:cs="Arial"/>
          <w:sz w:val="20"/>
          <w:szCs w:val="20"/>
        </w:rPr>
      </w:pPr>
      <w:r w:rsidRPr="009C16D0">
        <w:rPr>
          <w:rFonts w:ascii="Arial" w:hAnsi="Arial" w:cs="Arial"/>
          <w:sz w:val="20"/>
          <w:szCs w:val="20"/>
        </w:rPr>
        <w:t>Charities Register – Guernsey</w:t>
      </w:r>
    </w:p>
    <w:p w14:paraId="6606391A" w14:textId="2861BBDF" w:rsidR="00904337" w:rsidRPr="00D02284" w:rsidRDefault="00904337" w:rsidP="009C16D0">
      <w:pPr>
        <w:spacing w:after="0"/>
        <w:rPr>
          <w:rFonts w:ascii="Arial" w:hAnsi="Arial" w:cs="Arial"/>
          <w:sz w:val="20"/>
          <w:szCs w:val="20"/>
        </w:rPr>
      </w:pPr>
      <w:r w:rsidRPr="009C16D0">
        <w:rPr>
          <w:rFonts w:ascii="Arial" w:hAnsi="Arial" w:cs="Arial"/>
          <w:sz w:val="20"/>
          <w:szCs w:val="20"/>
        </w:rPr>
        <w:t>HM Attorney General – Isle of Man</w:t>
      </w:r>
    </w:p>
    <w:p w14:paraId="780C52E5" w14:textId="77777777" w:rsidR="009C63B7" w:rsidRDefault="009C63B7" w:rsidP="009C16D0">
      <w:pPr>
        <w:spacing w:after="0"/>
        <w:rPr>
          <w:rFonts w:ascii="Arial" w:hAnsi="Arial" w:cs="Arial"/>
        </w:rPr>
        <w:sectPr w:rsidR="009C63B7" w:rsidSect="009C63B7">
          <w:type w:val="continuous"/>
          <w:pgSz w:w="11906" w:h="16838"/>
          <w:pgMar w:top="1440" w:right="1440" w:bottom="1440" w:left="1440" w:header="708" w:footer="708" w:gutter="0"/>
          <w:cols w:num="2" w:space="708"/>
          <w:docGrid w:linePitch="360"/>
        </w:sectPr>
      </w:pPr>
    </w:p>
    <w:p w14:paraId="5C204364" w14:textId="6EAA0040" w:rsidR="004F2072" w:rsidRPr="009C63B7" w:rsidRDefault="009C16D0">
      <w:pPr>
        <w:rPr>
          <w:rFonts w:ascii="Arial" w:hAnsi="Arial" w:cs="Arial"/>
        </w:rPr>
      </w:pPr>
      <w:r>
        <w:rPr>
          <w:rFonts w:ascii="Arial" w:hAnsi="Arial" w:cs="Arial"/>
        </w:rPr>
        <w:br/>
      </w:r>
      <w:r w:rsidR="004F2072" w:rsidRPr="009C63B7">
        <w:rPr>
          <w:rFonts w:ascii="Arial" w:hAnsi="Arial" w:cs="Arial"/>
        </w:rPr>
        <w:t>Will give details about the financial situation, governance, and articles of association of the applicant</w:t>
      </w:r>
      <w:r>
        <w:rPr>
          <w:rFonts w:ascii="Arial" w:hAnsi="Arial" w:cs="Arial"/>
        </w:rPr>
        <w:t>.</w:t>
      </w:r>
    </w:p>
    <w:p w14:paraId="1E7FF127" w14:textId="740192DC" w:rsidR="004F2072" w:rsidRPr="009C63B7" w:rsidRDefault="004F2072">
      <w:pPr>
        <w:rPr>
          <w:rFonts w:ascii="Arial" w:hAnsi="Arial" w:cs="Arial"/>
          <w:b/>
          <w:bCs/>
        </w:rPr>
      </w:pPr>
      <w:r w:rsidRPr="009C63B7">
        <w:rPr>
          <w:rFonts w:ascii="Arial" w:hAnsi="Arial" w:cs="Arial"/>
          <w:b/>
          <w:bCs/>
        </w:rPr>
        <w:t>Applicants website (if applicable)</w:t>
      </w:r>
    </w:p>
    <w:p w14:paraId="6C910DD0" w14:textId="29CBAD18" w:rsidR="004F2072" w:rsidRPr="009C63B7" w:rsidRDefault="004F2072">
      <w:pPr>
        <w:rPr>
          <w:rFonts w:ascii="Arial" w:hAnsi="Arial" w:cs="Arial"/>
        </w:rPr>
      </w:pPr>
      <w:r w:rsidRPr="009C63B7">
        <w:rPr>
          <w:rFonts w:ascii="Arial" w:hAnsi="Arial" w:cs="Arial"/>
        </w:rPr>
        <w:t>May give you an insight into how they operat</w:t>
      </w:r>
      <w:r w:rsidR="00B845B5" w:rsidRPr="009C63B7">
        <w:rPr>
          <w:rFonts w:ascii="Arial" w:hAnsi="Arial" w:cs="Arial"/>
        </w:rPr>
        <w:t xml:space="preserve">e: </w:t>
      </w:r>
      <w:r w:rsidRPr="009C63B7">
        <w:rPr>
          <w:rFonts w:ascii="Arial" w:hAnsi="Arial" w:cs="Arial"/>
        </w:rPr>
        <w:t xml:space="preserve"> homing policies, numbers </w:t>
      </w:r>
      <w:r w:rsidR="00B845B5" w:rsidRPr="009C63B7">
        <w:rPr>
          <w:rFonts w:ascii="Arial" w:hAnsi="Arial" w:cs="Arial"/>
        </w:rPr>
        <w:t xml:space="preserve">and types </w:t>
      </w:r>
      <w:r w:rsidRPr="009C63B7">
        <w:rPr>
          <w:rFonts w:ascii="Arial" w:hAnsi="Arial" w:cs="Arial"/>
        </w:rPr>
        <w:t>of animals etc.</w:t>
      </w:r>
    </w:p>
    <w:p w14:paraId="042294E5" w14:textId="77965AE9" w:rsidR="00B845B5" w:rsidRPr="009C63B7" w:rsidRDefault="00B845B5">
      <w:pPr>
        <w:rPr>
          <w:rFonts w:ascii="Arial" w:hAnsi="Arial" w:cs="Arial"/>
          <w:b/>
          <w:bCs/>
        </w:rPr>
      </w:pPr>
      <w:r w:rsidRPr="009C63B7">
        <w:rPr>
          <w:rFonts w:ascii="Arial" w:hAnsi="Arial" w:cs="Arial"/>
          <w:b/>
          <w:bCs/>
        </w:rPr>
        <w:t>Google</w:t>
      </w:r>
    </w:p>
    <w:p w14:paraId="5E2A8D43" w14:textId="02D6876A" w:rsidR="00B845B5" w:rsidRPr="009C63B7" w:rsidRDefault="00B845B5">
      <w:pPr>
        <w:rPr>
          <w:rFonts w:ascii="Arial" w:hAnsi="Arial" w:cs="Arial"/>
        </w:rPr>
      </w:pPr>
      <w:r w:rsidRPr="009C63B7">
        <w:rPr>
          <w:rFonts w:ascii="Arial" w:hAnsi="Arial" w:cs="Arial"/>
        </w:rPr>
        <w:t>A Google search may highlight any significant news involving the applicant – this may be positive, e.g. a major fundraising or PR campaign, or negative (treat with caution, especially historic news).</w:t>
      </w:r>
    </w:p>
    <w:p w14:paraId="2AF4BA7F" w14:textId="144764ED" w:rsidR="00B845B5" w:rsidRPr="009C63B7" w:rsidRDefault="00B845B5">
      <w:pPr>
        <w:rPr>
          <w:rFonts w:ascii="Arial" w:hAnsi="Arial" w:cs="Arial"/>
        </w:rPr>
      </w:pPr>
      <w:r w:rsidRPr="009C63B7">
        <w:rPr>
          <w:rFonts w:ascii="Arial" w:hAnsi="Arial" w:cs="Arial"/>
        </w:rPr>
        <w:t>Google may also provide reviews for some types of organisation, see below re social media reviews.</w:t>
      </w:r>
    </w:p>
    <w:p w14:paraId="39FA2882" w14:textId="1986A9C9" w:rsidR="004F2072" w:rsidRPr="009C63B7" w:rsidRDefault="004F2072">
      <w:pPr>
        <w:rPr>
          <w:rFonts w:ascii="Arial" w:hAnsi="Arial" w:cs="Arial"/>
          <w:b/>
          <w:bCs/>
        </w:rPr>
      </w:pPr>
      <w:r w:rsidRPr="009C63B7">
        <w:rPr>
          <w:rFonts w:ascii="Arial" w:hAnsi="Arial" w:cs="Arial"/>
          <w:b/>
          <w:bCs/>
        </w:rPr>
        <w:t>Social Media – Facebook, Twitter</w:t>
      </w:r>
      <w:r w:rsidR="00BA7718">
        <w:rPr>
          <w:rFonts w:ascii="Arial" w:hAnsi="Arial" w:cs="Arial"/>
          <w:b/>
          <w:bCs/>
        </w:rPr>
        <w:t>,</w:t>
      </w:r>
      <w:r w:rsidRPr="009C63B7">
        <w:rPr>
          <w:rFonts w:ascii="Arial" w:hAnsi="Arial" w:cs="Arial"/>
          <w:b/>
          <w:bCs/>
        </w:rPr>
        <w:t xml:space="preserve"> etc</w:t>
      </w:r>
      <w:r w:rsidR="00913D9F">
        <w:rPr>
          <w:rFonts w:ascii="Arial" w:hAnsi="Arial" w:cs="Arial"/>
          <w:b/>
          <w:bCs/>
        </w:rPr>
        <w:t>.</w:t>
      </w:r>
    </w:p>
    <w:p w14:paraId="70A58C62" w14:textId="3F2CBA1C" w:rsidR="004F2072" w:rsidRPr="009C63B7" w:rsidRDefault="004F2072">
      <w:pPr>
        <w:rPr>
          <w:rFonts w:ascii="Arial" w:hAnsi="Arial" w:cs="Arial"/>
        </w:rPr>
      </w:pPr>
      <w:r w:rsidRPr="009C63B7">
        <w:rPr>
          <w:rFonts w:ascii="Arial" w:hAnsi="Arial" w:cs="Arial"/>
        </w:rPr>
        <w:t>Useful to gauge the level and type of support and the way the charity operates its public face.</w:t>
      </w:r>
    </w:p>
    <w:p w14:paraId="65A466D6" w14:textId="15337102" w:rsidR="004F2072" w:rsidRPr="009C63B7" w:rsidRDefault="004F2072">
      <w:pPr>
        <w:rPr>
          <w:rFonts w:ascii="Arial" w:hAnsi="Arial" w:cs="Arial"/>
        </w:rPr>
      </w:pPr>
      <w:r w:rsidRPr="009C63B7">
        <w:rPr>
          <w:rFonts w:ascii="Arial" w:hAnsi="Arial" w:cs="Arial"/>
        </w:rPr>
        <w:t xml:space="preserve">There may be Facebook reviews available – these should be handled with care, especially in the case of either one poor review, or what could be a coordinated campaign.  In the case of the latter, it </w:t>
      </w:r>
      <w:r w:rsidR="00BA7718" w:rsidRPr="009C63B7">
        <w:rPr>
          <w:rFonts w:ascii="Arial" w:hAnsi="Arial" w:cs="Arial"/>
        </w:rPr>
        <w:t>should not</w:t>
      </w:r>
      <w:r w:rsidRPr="009C63B7">
        <w:rPr>
          <w:rFonts w:ascii="Arial" w:hAnsi="Arial" w:cs="Arial"/>
        </w:rPr>
        <w:t xml:space="preserve"> be ignored in the assessment visit, but should be a conversation starter.  “It looks like you’ve been having some difficulties with social media recently”.  This approach gives the applicant the opportunity to explain </w:t>
      </w:r>
      <w:r w:rsidR="00BA7718" w:rsidRPr="009C63B7">
        <w:rPr>
          <w:rFonts w:ascii="Arial" w:hAnsi="Arial" w:cs="Arial"/>
        </w:rPr>
        <w:t>what has</w:t>
      </w:r>
      <w:r w:rsidRPr="009C63B7">
        <w:rPr>
          <w:rFonts w:ascii="Arial" w:hAnsi="Arial" w:cs="Arial"/>
        </w:rPr>
        <w:t xml:space="preserve"> been happening, with no judgement implied.</w:t>
      </w:r>
    </w:p>
    <w:p w14:paraId="383F4D6C" w14:textId="45B1E37D" w:rsidR="004F2072" w:rsidRPr="009C63B7" w:rsidRDefault="00B845B5">
      <w:pPr>
        <w:rPr>
          <w:rFonts w:ascii="Arial" w:hAnsi="Arial" w:cs="Arial"/>
        </w:rPr>
      </w:pPr>
      <w:r w:rsidRPr="009C63B7">
        <w:rPr>
          <w:rFonts w:ascii="Arial" w:hAnsi="Arial" w:cs="Arial"/>
        </w:rPr>
        <w:t xml:space="preserve">If your research highlights anything of particular concern, it may be helpful to discuss it with one of the standards and welfare committee or another assessor to agree an approach in advance.  </w:t>
      </w:r>
    </w:p>
    <w:sectPr w:rsidR="004F2072" w:rsidRPr="009C63B7" w:rsidSect="009C63B7">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072"/>
    <w:rsid w:val="00126AB7"/>
    <w:rsid w:val="002B3B70"/>
    <w:rsid w:val="004F2072"/>
    <w:rsid w:val="00670E90"/>
    <w:rsid w:val="007544AB"/>
    <w:rsid w:val="008A4013"/>
    <w:rsid w:val="00904337"/>
    <w:rsid w:val="00913D9F"/>
    <w:rsid w:val="009C16D0"/>
    <w:rsid w:val="009C587E"/>
    <w:rsid w:val="009C63B7"/>
    <w:rsid w:val="009C731B"/>
    <w:rsid w:val="00B845B5"/>
    <w:rsid w:val="00BA7718"/>
    <w:rsid w:val="00D02284"/>
    <w:rsid w:val="00DE6D98"/>
    <w:rsid w:val="00EC1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02F39"/>
  <w15:chartTrackingRefBased/>
  <w15:docId w15:val="{1B6BE23A-3CDB-4EA5-81DD-E2854E268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CAFF2CB5A25479D43893912C90C7D" ma:contentTypeVersion="6" ma:contentTypeDescription="Create a new document." ma:contentTypeScope="" ma:versionID="877cf67df6eb8fba997a571fc56763c6">
  <xsd:schema xmlns:xsd="http://www.w3.org/2001/XMLSchema" xmlns:xs="http://www.w3.org/2001/XMLSchema" xmlns:p="http://schemas.microsoft.com/office/2006/metadata/properties" xmlns:ns2="cf9fb03d-0db5-4212-8982-2e38e31f277f" xmlns:ns3="475eaea5-c8e9-46f5-9bd4-5153dffe4d61" targetNamespace="http://schemas.microsoft.com/office/2006/metadata/properties" ma:root="true" ma:fieldsID="a0b6efd53a1292c1e34275e907be1a91" ns2:_="" ns3:_="">
    <xsd:import namespace="cf9fb03d-0db5-4212-8982-2e38e31f277f"/>
    <xsd:import namespace="475eaea5-c8e9-46f5-9bd4-5153dffe4d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fb03d-0db5-4212-8982-2e38e31f2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5eaea5-c8e9-46f5-9bd4-5153dffe4d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7BCF9-6015-4534-8C76-47A886451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fb03d-0db5-4212-8982-2e38e31f277f"/>
    <ds:schemaRef ds:uri="475eaea5-c8e9-46f5-9bd4-5153dffe4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09FA37-D6DB-47D6-987E-674862E5C0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411A22-2C98-4107-A7FE-13BB5D9059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jones</dc:creator>
  <cp:keywords/>
  <dc:description/>
  <cp:lastModifiedBy>Clare Radlett</cp:lastModifiedBy>
  <cp:revision>10</cp:revision>
  <dcterms:created xsi:type="dcterms:W3CDTF">2021-02-08T22:08:00Z</dcterms:created>
  <dcterms:modified xsi:type="dcterms:W3CDTF">2021-02-08T22:16:00Z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0x010100D57CAFF2CB5A25479D43893912C90C7D</vt:lpwstr>
  </property>
</Properties>
</file>